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79"/>
        <w:ind w:left="694" w:right="636" w:firstLine="0"/>
        <w:jc w:val="center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u w:color="365f91"/>
          <w:rtl w:val="0"/>
          <w:lang w:val="en-US"/>
        </w:rPr>
        <w:t xml:space="preserve">International Adult </w:t>
      </w:r>
      <w:r>
        <w:rPr>
          <w:rFonts w:ascii="Cambria" w:cs="Cambria" w:hAnsi="Cambria" w:eastAsia="Cambria"/>
          <w:sz w:val="32"/>
          <w:szCs w:val="32"/>
          <w:u w:color="365f91"/>
          <w:rtl w:val="0"/>
          <w:lang w:val="en-US"/>
        </w:rPr>
        <w:t>and</w:t>
      </w:r>
      <w:r>
        <w:rPr>
          <w:rFonts w:ascii="Cambria" w:cs="Cambria" w:hAnsi="Cambria" w:eastAsia="Cambria"/>
          <w:sz w:val="32"/>
          <w:szCs w:val="32"/>
          <w:u w:color="365f91"/>
          <w:rtl w:val="0"/>
          <w:lang w:val="en-US"/>
        </w:rPr>
        <w:t xml:space="preserve"> Continuing Education Hall of Fame</w:t>
      </w:r>
    </w:p>
    <w:p>
      <w:pPr>
        <w:pStyle w:val="Body"/>
        <w:spacing w:before="41"/>
        <w:ind w:left="694" w:right="635" w:firstLine="0"/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u w:color="365f91"/>
          <w:rtl w:val="0"/>
          <w:lang w:val="en-US"/>
        </w:rPr>
        <w:t>APPLICATION Form</w:t>
      </w:r>
    </w:p>
    <w:p>
      <w:pPr>
        <w:pStyle w:val="Body"/>
        <w:spacing w:before="85"/>
        <w:ind w:left="694" w:right="634" w:firstLine="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u w:color="243f60"/>
          <w:rtl w:val="0"/>
          <w:lang w:val="en-US"/>
        </w:rPr>
        <w:t>James P. Pappas Scholarship</w:t>
      </w:r>
    </w:p>
    <w:p>
      <w:pPr>
        <w:pStyle w:val="Body Text"/>
        <w:spacing w:before="6"/>
        <w:rPr>
          <w:rFonts w:ascii="Cambria" w:cs="Cambria" w:hAnsi="Cambria" w:eastAsia="Cambria"/>
          <w:sz w:val="26"/>
          <w:szCs w:val="26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 xml:space="preserve">Email application and attachments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"mailto:nbarbee@ou.edu"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nbarbee@ou.edu</w:t>
      </w:r>
      <w:r>
        <w:rPr/>
        <w:fldChar w:fldCharType="end" w:fldLock="0"/>
      </w:r>
    </w:p>
    <w:p>
      <w:pPr>
        <w:pStyle w:val="Body Text"/>
        <w:spacing w:before="1"/>
        <w:rPr>
          <w:sz w:val="15"/>
          <w:szCs w:val="15"/>
        </w:rPr>
      </w:pPr>
    </w:p>
    <w:p>
      <w:pPr>
        <w:pStyle w:val="Body Text"/>
        <w:spacing w:before="60"/>
        <w:ind w:left="101" w:right="106" w:hanging="2"/>
      </w:pPr>
      <w:r>
        <w:rPr>
          <w:rtl w:val="0"/>
          <w:lang w:val="en-US"/>
        </w:rPr>
        <w:t>The International Adult and Continuing Education Hall of Fame is pleased to award $1,000 for the James P. Pappas scholarship each year to a North American or international adult education major who is working toward the completion of a higher education degree.</w:t>
      </w:r>
    </w:p>
    <w:p>
      <w:pPr>
        <w:pStyle w:val="Body Text"/>
      </w:pPr>
    </w:p>
    <w:p>
      <w:pPr>
        <w:pStyle w:val="Body Text"/>
        <w:spacing w:before="1"/>
        <w:ind w:left="100" w:right="95" w:firstLine="2"/>
      </w:pPr>
      <w:r>
        <w:rPr>
          <w:rtl w:val="0"/>
          <w:lang w:val="en-US"/>
        </w:rPr>
        <w:t>Two recommendations are required by persons unrelated to the applicant, who will attest to the applicant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motivation, character, integrity, and educational pursuit. One recommendation must be from a faculty member or academic advisor. The recommendation form can be found on the IACEHOF website.</w:t>
      </w:r>
    </w:p>
    <w:p>
      <w:pPr>
        <w:pStyle w:val="Body Text"/>
        <w:spacing w:before="11"/>
        <w:rPr>
          <w:sz w:val="19"/>
          <w:szCs w:val="19"/>
        </w:rPr>
      </w:pPr>
    </w:p>
    <w:p>
      <w:pPr>
        <w:pStyle w:val="Body Text"/>
        <w:ind w:left="102" w:firstLine="0"/>
      </w:pPr>
      <w:r>
        <w:rPr>
          <w:rtl w:val="0"/>
          <w:lang w:val="en-US"/>
        </w:rPr>
        <w:t>Please type or print your responses to the following.</w:t>
      </w:r>
    </w:p>
    <w:p>
      <w:pPr>
        <w:pStyle w:val="Body Text"/>
      </w:pPr>
    </w:p>
    <w:p>
      <w:pPr>
        <w:pStyle w:val="Body Text"/>
        <w:tabs>
          <w:tab w:val="left" w:pos="9000"/>
        </w:tabs>
        <w:ind w:left="102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Applicant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Name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  <w:spacing w:before="60"/>
        <w:ind w:left="102" w:firstLine="0"/>
      </w:pPr>
      <w:r>
        <w:rPr>
          <w:rtl w:val="0"/>
          <w:lang w:val="en-US"/>
        </w:rPr>
        <w:t>Address</w:t>
      </w:r>
    </w:p>
    <w:p>
      <w:pPr>
        <w:pStyle w:val="Body Text"/>
        <w:spacing w:before="4"/>
        <w:rPr>
          <w:sz w:val="14"/>
          <w:szCs w:val="1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920437</wp:posOffset>
                </wp:positionH>
                <wp:positionV relativeFrom="line">
                  <wp:posOffset>136202</wp:posOffset>
                </wp:positionV>
                <wp:extent cx="2593341" cy="0"/>
                <wp:effectExtent l="0" t="0" r="0" b="0"/>
                <wp:wrapTopAndBottom distT="0" distB="0"/>
                <wp:docPr id="1073741825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1" cy="0"/>
                        </a:xfrm>
                        <a:prstGeom prst="line">
                          <a:avLst/>
                        </a:prstGeom>
                        <a:noFill/>
                        <a:ln w="82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5pt;margin-top:10.7pt;width:204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3663636</wp:posOffset>
                </wp:positionH>
                <wp:positionV relativeFrom="line">
                  <wp:posOffset>136202</wp:posOffset>
                </wp:positionV>
                <wp:extent cx="1454786" cy="0"/>
                <wp:effectExtent l="0" t="0" r="0" b="0"/>
                <wp:wrapTopAndBottom distT="0" distB="0"/>
                <wp:docPr id="1073741826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6" cy="0"/>
                        </a:xfrm>
                        <a:prstGeom prst="line">
                          <a:avLst/>
                        </a:prstGeom>
                        <a:noFill/>
                        <a:ln w="82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88.5pt;margin-top:10.7pt;width:114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5378137</wp:posOffset>
                </wp:positionH>
                <wp:positionV relativeFrom="line">
                  <wp:posOffset>136202</wp:posOffset>
                </wp:positionV>
                <wp:extent cx="569595" cy="0"/>
                <wp:effectExtent l="0" t="0" r="0" b="0"/>
                <wp:wrapTopAndBottom distT="0" distB="0"/>
                <wp:docPr id="1073741827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noFill/>
                        <a:ln w="82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23.5pt;margin-top:10.7pt;width:44.8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6121087</wp:posOffset>
                </wp:positionH>
                <wp:positionV relativeFrom="line">
                  <wp:posOffset>136202</wp:posOffset>
                </wp:positionV>
                <wp:extent cx="695961" cy="0"/>
                <wp:effectExtent l="0" t="0" r="0" b="0"/>
                <wp:wrapTopAndBottom distT="0" distB="0"/>
                <wp:docPr id="1073741828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1" cy="0"/>
                        </a:xfrm>
                        <a:prstGeom prst="line">
                          <a:avLst/>
                        </a:prstGeom>
                        <a:noFill/>
                        <a:ln w="82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82.0pt;margin-top:10.7pt;width:54.8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4423"/>
          <w:tab w:val="left" w:pos="7123"/>
          <w:tab w:val="left" w:pos="8293"/>
        </w:tabs>
        <w:spacing w:line="232" w:lineRule="exact"/>
        <w:ind w:left="103" w:firstLine="0"/>
      </w:pPr>
      <w:r>
        <w:rPr>
          <w:rtl w:val="0"/>
          <w:lang w:val="en-US"/>
        </w:rPr>
        <w:t>Street</w:t>
        <w:tab/>
        <w:t>City</w:t>
        <w:tab/>
        <w:t>State</w:t>
        <w:tab/>
        <w:t>Zip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Code</w:t>
      </w:r>
    </w:p>
    <w:p>
      <w:pPr>
        <w:pStyle w:val="Body Text"/>
      </w:pPr>
    </w:p>
    <w:p>
      <w:pPr>
        <w:pStyle w:val="Body Text"/>
        <w:spacing w:before="3"/>
        <w:rPr>
          <w:sz w:val="14"/>
          <w:szCs w:val="14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921071</wp:posOffset>
                </wp:positionH>
                <wp:positionV relativeFrom="line">
                  <wp:posOffset>135567</wp:posOffset>
                </wp:positionV>
                <wp:extent cx="2592706" cy="0"/>
                <wp:effectExtent l="0" t="0" r="0" b="0"/>
                <wp:wrapTopAndBottom distT="0" distB="0"/>
                <wp:docPr id="1073741829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6" cy="0"/>
                        </a:xfrm>
                        <a:prstGeom prst="line">
                          <a:avLst/>
                        </a:prstGeom>
                        <a:noFill/>
                        <a:ln w="82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2.5pt;margin-top:10.7pt;width:204.2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4006537</wp:posOffset>
                </wp:positionH>
                <wp:positionV relativeFrom="line">
                  <wp:posOffset>135567</wp:posOffset>
                </wp:positionV>
                <wp:extent cx="1834516" cy="0"/>
                <wp:effectExtent l="0" t="0" r="0" b="0"/>
                <wp:wrapTopAndBottom distT="0" distB="0"/>
                <wp:docPr id="1073741830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6" cy="0"/>
                        </a:xfrm>
                        <a:prstGeom prst="line">
                          <a:avLst/>
                        </a:prstGeom>
                        <a:noFill/>
                        <a:ln w="826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15.5pt;margin-top:10.7pt;width:144.4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4963"/>
        </w:tabs>
        <w:spacing w:line="232" w:lineRule="exact"/>
        <w:ind w:left="103" w:firstLine="0"/>
      </w:pPr>
      <w:r>
        <w:rPr>
          <w:rtl w:val="0"/>
          <w:lang w:val="en-US"/>
        </w:rPr>
        <w:t>Email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address</w:t>
        <w:tab/>
        <w:t>Phone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</w:p>
    <w:p>
      <w:pPr>
        <w:pStyle w:val="Body Text"/>
        <w:spacing w:before="11"/>
        <w:rPr>
          <w:sz w:val="29"/>
          <w:szCs w:val="29"/>
        </w:rPr>
      </w:pPr>
    </w:p>
    <w:p>
      <w:pPr>
        <w:pStyle w:val="Body Text"/>
        <w:tabs>
          <w:tab w:val="left" w:pos="9000"/>
        </w:tabs>
        <w:ind w:left="100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Institution seeking degree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from 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Fonts w:ascii="Times New Roman" w:cs="Times New Roman" w:hAnsi="Times New Roman" w:eastAsia="Times New Roman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80" w:right="1400" w:bottom="280" w:left="1340" w:header="720" w:footer="720"/>
          <w:bidi w:val="0"/>
        </w:sectPr>
      </w:pPr>
    </w:p>
    <w:p>
      <w:pPr>
        <w:pStyle w:val="Body Text"/>
        <w:spacing w:before="5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tabs>
          <w:tab w:val="left" w:pos="4320"/>
        </w:tabs>
        <w:ind w:left="100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 xml:space="preserve">Major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5"/>
      </w:pPr>
      <w:r>
        <w:br w:type="column"/>
      </w:r>
    </w:p>
    <w:p>
      <w:pPr>
        <w:pStyle w:val="Body Text"/>
        <w:spacing w:before="5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tabs>
          <w:tab w:val="left" w:pos="1731"/>
        </w:tabs>
        <w:ind w:left="100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 xml:space="preserve">GPA 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5"/>
      </w:pPr>
      <w:r>
        <w:br w:type="column"/>
      </w:r>
    </w:p>
    <w:p>
      <w:pPr>
        <w:pStyle w:val="Body Text"/>
        <w:spacing w:before="5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tabs>
          <w:tab w:val="left" w:pos="2732"/>
        </w:tabs>
        <w:ind w:left="100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Est. Graduation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Date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"/>
        <w:sectPr>
          <w:type w:val="continuous"/>
          <w:pgSz w:w="12240" w:h="15840" w:orient="portrait"/>
          <w:pgMar w:top="1480" w:right="1400" w:bottom="280" w:left="1340" w:header="720" w:footer="720"/>
          <w:cols w:num="3" w:equalWidth="0">
            <w:col w:w="4361" w:space="229"/>
            <w:col w:w="1772" w:space="118"/>
            <w:col w:w="3020" w:space="0"/>
          </w:cols>
          <w:bidi w:val="0"/>
        </w:sectPr>
      </w:pPr>
    </w:p>
    <w:p>
      <w:pPr>
        <w:pStyle w:val="Body Text"/>
        <w:spacing w:before="8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Text"/>
        <w:spacing w:before="60"/>
        <w:ind w:left="100" w:right="103" w:firstLine="0"/>
      </w:pPr>
      <w:r>
        <w:rPr>
          <w:rtl w:val="0"/>
          <w:lang w:val="en-US"/>
        </w:rPr>
        <w:t>In accordance with the Family Educational Rights and Privacy Act of 1974, you can waive your right to inspect your recommender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recommendation by signing the statement below. Should you decide not to waive the right, you will have access to the recommendation only by written request with signature.</w:t>
      </w:r>
    </w:p>
    <w:p>
      <w:pPr>
        <w:pStyle w:val="Body Text"/>
      </w:pPr>
    </w:p>
    <w:p>
      <w:pPr>
        <w:pStyle w:val="Body Text"/>
        <w:ind w:left="101" w:firstLine="0"/>
      </w:pPr>
      <w:r>
        <w:rPr>
          <w:rtl w:val="0"/>
          <w:lang w:val="en-US"/>
        </w:rPr>
        <w:t>Yes, I hereby waive my right of access to this recommendation.</w:t>
      </w:r>
    </w:p>
    <w:p>
      <w:pPr>
        <w:pStyle w:val="Body Text"/>
        <w:spacing w:before="10"/>
        <w:rPr>
          <w:sz w:val="12"/>
          <w:szCs w:val="12"/>
        </w:rPr>
      </w:pPr>
    </w:p>
    <w:p>
      <w:pPr>
        <w:pStyle w:val="Body Text"/>
        <w:tabs>
          <w:tab w:val="left" w:pos="4806"/>
          <w:tab w:val="left" w:pos="5862"/>
          <w:tab w:val="left" w:pos="7886"/>
        </w:tabs>
        <w:spacing w:before="88"/>
        <w:ind w:left="102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Signature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</w:rPr>
        <w:tab/>
        <w:t xml:space="preserve">Date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  <w:spacing w:before="60"/>
        <w:ind w:left="102" w:firstLine="0"/>
      </w:pPr>
      <w:r>
        <w:rPr>
          <w:rtl w:val="0"/>
          <w:lang w:val="en-US"/>
        </w:rPr>
        <w:t>No, I do not waive my right of access to this recommendation.</w:t>
      </w:r>
    </w:p>
    <w:p>
      <w:pPr>
        <w:pStyle w:val="Body Text"/>
        <w:spacing w:before="8"/>
        <w:rPr>
          <w:sz w:val="12"/>
          <w:szCs w:val="12"/>
        </w:rPr>
      </w:pPr>
    </w:p>
    <w:p>
      <w:pPr>
        <w:pStyle w:val="Body Text"/>
        <w:tabs>
          <w:tab w:val="left" w:pos="4803"/>
          <w:tab w:val="left" w:pos="5859"/>
          <w:tab w:val="left" w:pos="7984"/>
        </w:tabs>
        <w:spacing w:before="90"/>
        <w:ind w:left="103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Signature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</w:rPr>
        <w:tab/>
        <w:t xml:space="preserve">Date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Fonts w:ascii="Times New Roman" w:cs="Times New Roman" w:hAnsi="Times New Roman" w:eastAsia="Times New Roman"/>
        </w:rPr>
      </w:pPr>
    </w:p>
    <w:p>
      <w:pPr>
        <w:pStyle w:val="Body Text"/>
        <w:spacing w:before="1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"/>
        <w:spacing w:before="60" w:line="244" w:lineRule="exact"/>
        <w:ind w:left="100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Attachments</w:t>
      </w:r>
    </w:p>
    <w:p>
      <w:pPr>
        <w:pStyle w:val="List Paragraph"/>
        <w:numPr>
          <w:ilvl w:val="0"/>
          <w:numId w:val="2"/>
        </w:numPr>
        <w:bidi w:val="0"/>
        <w:spacing w:line="244" w:lineRule="exact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Essay</w:t>
      </w: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Transcript(s)</w:t>
      </w:r>
    </w:p>
    <w:sectPr>
      <w:type w:val="continuous"/>
      <w:pgSz w:w="12240" w:h="15840" w:orient="portrait"/>
      <w:pgMar w:top="1480" w:right="140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821"/>
        </w:tabs>
        <w:ind w:left="8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21"/>
        </w:tabs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821"/>
        </w:tabs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821"/>
        </w:tabs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821"/>
        </w:tabs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821"/>
        </w:tabs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821"/>
        </w:tabs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821"/>
        </w:tabs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821"/>
        </w:tabs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